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D2AD7" w14:textId="11B1FBAA" w:rsidR="0076408D" w:rsidRDefault="008875C6">
      <w:r>
        <w:t>8/3/2020</w:t>
      </w:r>
    </w:p>
    <w:p w14:paraId="74106B5E" w14:textId="77777777" w:rsidR="008875C6" w:rsidRDefault="008875C6"/>
    <w:p w14:paraId="16D0DD90" w14:textId="079A90AE" w:rsidR="00B27020" w:rsidRDefault="0076408D">
      <w:r>
        <w:t>Questions asked by vendors related to:</w:t>
      </w:r>
    </w:p>
    <w:bookmarkStart w:id="0" w:name="_GoBack"/>
    <w:p w14:paraId="4A1E0523" w14:textId="34F3E159" w:rsidR="0076408D" w:rsidRDefault="0076408D" w:rsidP="0076408D">
      <w:r>
        <w:fldChar w:fldCharType="begin"/>
      </w:r>
      <w:r>
        <w:instrText xml:space="preserve"> HYPERLINK "https://www.elrio.org/wp-content/uploads/2020/07/7.6.2020-rfp-biohazard-disposal-service-for-el-rio-health-centers.pdf" </w:instrText>
      </w:r>
      <w:r>
        <w:fldChar w:fldCharType="separate"/>
      </w:r>
      <w:r>
        <w:rPr>
          <w:rStyle w:val="Hyperlink"/>
          <w:rFonts w:ascii="futura-pt" w:hAnsi="futura-pt"/>
          <w:b/>
          <w:bCs/>
          <w:caps/>
          <w:color w:val="ACD26F"/>
          <w:sz w:val="21"/>
          <w:szCs w:val="21"/>
          <w:bdr w:val="none" w:sz="0" w:space="0" w:color="auto" w:frame="1"/>
          <w:shd w:val="clear" w:color="auto" w:fill="FEFEFC"/>
        </w:rPr>
        <w:t>7.6.2020 RFP BIOHAZARD DISPOSAL SERVICE FOR EL RIO HEALTH CENTERS</w:t>
      </w:r>
      <w:r>
        <w:fldChar w:fldCharType="end"/>
      </w:r>
    </w:p>
    <w:bookmarkEnd w:id="0"/>
    <w:p w14:paraId="0B18D1E7" w14:textId="523931BB" w:rsidR="008875C6" w:rsidRDefault="008875C6" w:rsidP="0076408D"/>
    <w:p w14:paraId="2DAC0094" w14:textId="691E406C" w:rsidR="008875C6" w:rsidRPr="007D1D65" w:rsidRDefault="008875C6" w:rsidP="008875C6">
      <w:pPr>
        <w:numPr>
          <w:ilvl w:val="0"/>
          <w:numId w:val="1"/>
        </w:numPr>
        <w:spacing w:after="0" w:line="240" w:lineRule="auto"/>
        <w:rPr>
          <w:rFonts w:ascii="Calibri" w:eastAsia="Times New Roman" w:hAnsi="Calibri" w:cs="Calibri"/>
        </w:rPr>
      </w:pPr>
      <w:r w:rsidRPr="008875C6">
        <w:rPr>
          <w:rFonts w:ascii="Calibri" w:eastAsia="Times New Roman" w:hAnsi="Calibri" w:cs="Calibri"/>
        </w:rPr>
        <w:t>Who is the current vendor providing services</w:t>
      </w:r>
      <w:r w:rsidRPr="008875C6">
        <w:rPr>
          <w:rFonts w:ascii="Calibri" w:eastAsia="Times New Roman" w:hAnsi="Calibri" w:cs="Calibri"/>
          <w:color w:val="F4B183"/>
        </w:rPr>
        <w:t xml:space="preserve"> </w:t>
      </w:r>
      <w:r>
        <w:rPr>
          <w:rFonts w:ascii="Calibri" w:eastAsia="Times New Roman" w:hAnsi="Calibri" w:cs="Calibri"/>
          <w:color w:val="F4B183"/>
        </w:rPr>
        <w:t>We prefer not to answer</w:t>
      </w:r>
      <w:r w:rsidR="007D1D65">
        <w:rPr>
          <w:rFonts w:ascii="Calibri" w:eastAsia="Times New Roman" w:hAnsi="Calibri" w:cs="Calibri"/>
          <w:color w:val="F4B183"/>
        </w:rPr>
        <w:t>.</w:t>
      </w:r>
    </w:p>
    <w:p w14:paraId="5C1DA588" w14:textId="77777777" w:rsidR="007D1D65" w:rsidRPr="008875C6" w:rsidRDefault="007D1D65" w:rsidP="007D1D65">
      <w:pPr>
        <w:spacing w:after="0" w:line="240" w:lineRule="auto"/>
        <w:ind w:left="720"/>
        <w:rPr>
          <w:rFonts w:ascii="Calibri" w:eastAsia="Times New Roman" w:hAnsi="Calibri" w:cs="Calibri"/>
        </w:rPr>
      </w:pPr>
    </w:p>
    <w:p w14:paraId="53C6479C" w14:textId="64CB5F92" w:rsidR="007D1D65" w:rsidRPr="007D1D65" w:rsidRDefault="008875C6" w:rsidP="007D1D65">
      <w:pPr>
        <w:numPr>
          <w:ilvl w:val="0"/>
          <w:numId w:val="1"/>
        </w:numPr>
        <w:spacing w:after="0" w:line="240" w:lineRule="auto"/>
        <w:rPr>
          <w:rFonts w:ascii="Calibri" w:eastAsia="Times New Roman" w:hAnsi="Calibri" w:cs="Calibri"/>
        </w:rPr>
      </w:pPr>
      <w:r w:rsidRPr="008875C6">
        <w:rPr>
          <w:rFonts w:ascii="Calibri" w:eastAsia="Times New Roman" w:hAnsi="Calibri" w:cs="Calibri"/>
        </w:rPr>
        <w:t xml:space="preserve">What are the current disposal </w:t>
      </w:r>
      <w:proofErr w:type="gramStart"/>
      <w:r w:rsidRPr="008875C6">
        <w:rPr>
          <w:rFonts w:ascii="Calibri" w:eastAsia="Times New Roman" w:hAnsi="Calibri" w:cs="Calibri"/>
        </w:rPr>
        <w:t>rates</w:t>
      </w:r>
      <w:r w:rsidR="007D1D65">
        <w:rPr>
          <w:rFonts w:ascii="Calibri" w:eastAsia="Times New Roman" w:hAnsi="Calibri" w:cs="Calibri"/>
          <w:color w:val="F4B183"/>
        </w:rPr>
        <w:t>.</w:t>
      </w:r>
      <w:proofErr w:type="gramEnd"/>
      <w:r w:rsidR="007D1D65">
        <w:rPr>
          <w:rFonts w:ascii="Calibri" w:eastAsia="Times New Roman" w:hAnsi="Calibri" w:cs="Calibri"/>
          <w:color w:val="F4B183"/>
        </w:rPr>
        <w:t xml:space="preserve">  We prefer not to answer.</w:t>
      </w:r>
    </w:p>
    <w:p w14:paraId="188A24A1" w14:textId="77777777" w:rsidR="007D1D65" w:rsidRDefault="007D1D65" w:rsidP="007D1D65">
      <w:pPr>
        <w:pStyle w:val="ListParagraph"/>
        <w:rPr>
          <w:rFonts w:ascii="Calibri" w:eastAsia="Times New Roman" w:hAnsi="Calibri" w:cs="Calibri"/>
        </w:rPr>
      </w:pPr>
    </w:p>
    <w:p w14:paraId="7EF139A3" w14:textId="0236B709" w:rsidR="008875C6" w:rsidRPr="00E6314E" w:rsidRDefault="008875C6" w:rsidP="008875C6">
      <w:pPr>
        <w:numPr>
          <w:ilvl w:val="0"/>
          <w:numId w:val="1"/>
        </w:numPr>
        <w:spacing w:after="0" w:line="240" w:lineRule="auto"/>
        <w:rPr>
          <w:rFonts w:ascii="Calibri" w:eastAsia="Times New Roman" w:hAnsi="Calibri" w:cs="Calibri"/>
        </w:rPr>
      </w:pPr>
      <w:r w:rsidRPr="008875C6">
        <w:rPr>
          <w:rFonts w:ascii="Calibri" w:eastAsia="Times New Roman" w:hAnsi="Calibri" w:cs="Calibri"/>
        </w:rPr>
        <w:t>Is attendance to the conference mandatory?</w:t>
      </w:r>
      <w:r w:rsidRPr="008875C6">
        <w:rPr>
          <w:rFonts w:ascii="Calibri" w:eastAsia="Times New Roman" w:hAnsi="Calibri" w:cs="Calibri"/>
          <w:color w:val="1F497D"/>
        </w:rPr>
        <w:t xml:space="preserve"> </w:t>
      </w:r>
      <w:r w:rsidRPr="008875C6">
        <w:rPr>
          <w:rFonts w:ascii="Calibri" w:eastAsia="Times New Roman" w:hAnsi="Calibri" w:cs="Calibri"/>
          <w:color w:val="F4B183"/>
        </w:rPr>
        <w:t>No. We will post the frequent Q&amp;A on our website</w:t>
      </w:r>
    </w:p>
    <w:p w14:paraId="323603E1" w14:textId="77777777" w:rsidR="00E6314E" w:rsidRDefault="00E6314E" w:rsidP="00E6314E">
      <w:pPr>
        <w:pStyle w:val="ListParagraph"/>
        <w:rPr>
          <w:rFonts w:ascii="Calibri" w:eastAsia="Times New Roman" w:hAnsi="Calibri" w:cs="Calibri"/>
        </w:rPr>
      </w:pPr>
    </w:p>
    <w:p w14:paraId="073D19E1" w14:textId="24916421" w:rsidR="008875C6" w:rsidRPr="007E372B" w:rsidRDefault="008875C6" w:rsidP="008875C6">
      <w:pPr>
        <w:numPr>
          <w:ilvl w:val="0"/>
          <w:numId w:val="1"/>
        </w:numPr>
        <w:spacing w:after="0" w:line="240" w:lineRule="auto"/>
        <w:rPr>
          <w:rFonts w:ascii="Calibri" w:eastAsia="Times New Roman" w:hAnsi="Calibri" w:cs="Calibri"/>
        </w:rPr>
      </w:pPr>
      <w:proofErr w:type="gramStart"/>
      <w:r w:rsidRPr="008875C6">
        <w:rPr>
          <w:rFonts w:ascii="Calibri" w:eastAsia="Times New Roman" w:hAnsi="Calibri" w:cs="Calibri"/>
        </w:rPr>
        <w:t>With regard to</w:t>
      </w:r>
      <w:proofErr w:type="gramEnd"/>
      <w:r w:rsidRPr="008875C6">
        <w:rPr>
          <w:rFonts w:ascii="Calibri" w:eastAsia="Times New Roman" w:hAnsi="Calibri" w:cs="Calibri"/>
        </w:rPr>
        <w:t xml:space="preserve"> the pharmaceutical waste disposal services for the Manning II facility, will any of the waste be considered hazardous or will all the pharmaceuticals be non-hazardous</w:t>
      </w:r>
      <w:r w:rsidR="007E372B">
        <w:rPr>
          <w:rFonts w:ascii="Calibri" w:eastAsia="Times New Roman" w:hAnsi="Calibri" w:cs="Calibri"/>
          <w:color w:val="F4B183"/>
        </w:rPr>
        <w:t>?  No, the pharmaceutical waste will be non-hazardous.</w:t>
      </w:r>
    </w:p>
    <w:p w14:paraId="3B00995F" w14:textId="77777777" w:rsidR="007E372B" w:rsidRDefault="007E372B" w:rsidP="007E372B">
      <w:pPr>
        <w:pStyle w:val="ListParagraph"/>
        <w:rPr>
          <w:rFonts w:ascii="Calibri" w:eastAsia="Times New Roman" w:hAnsi="Calibri" w:cs="Calibri"/>
        </w:rPr>
      </w:pPr>
    </w:p>
    <w:p w14:paraId="4E16835C" w14:textId="243E424D" w:rsidR="008875C6" w:rsidRPr="00F3352C" w:rsidRDefault="008875C6" w:rsidP="008875C6">
      <w:pPr>
        <w:numPr>
          <w:ilvl w:val="0"/>
          <w:numId w:val="1"/>
        </w:numPr>
        <w:spacing w:after="0" w:line="240" w:lineRule="auto"/>
        <w:rPr>
          <w:rFonts w:ascii="Calibri" w:eastAsia="Times New Roman" w:hAnsi="Calibri" w:cs="Calibri"/>
        </w:rPr>
      </w:pPr>
      <w:r w:rsidRPr="008875C6">
        <w:rPr>
          <w:rFonts w:ascii="Calibri" w:eastAsia="Times New Roman" w:hAnsi="Calibri" w:cs="Calibri"/>
        </w:rPr>
        <w:t>Are there standard terms and conditions for the El Rio Community Health Center or should vendors provide a copy of their T&amp;Cs with their proposal?</w:t>
      </w:r>
      <w:r w:rsidRPr="008875C6">
        <w:rPr>
          <w:rFonts w:ascii="Calibri" w:eastAsia="Times New Roman" w:hAnsi="Calibri" w:cs="Calibri"/>
          <w:color w:val="1F497D"/>
        </w:rPr>
        <w:t xml:space="preserve"> </w:t>
      </w:r>
      <w:r w:rsidR="007E372B">
        <w:rPr>
          <w:rFonts w:ascii="Calibri" w:eastAsia="Times New Roman" w:hAnsi="Calibri" w:cs="Calibri"/>
          <w:color w:val="F4B183"/>
        </w:rPr>
        <w:t>There is n</w:t>
      </w:r>
      <w:r w:rsidRPr="008875C6">
        <w:rPr>
          <w:rFonts w:ascii="Calibri" w:eastAsia="Times New Roman" w:hAnsi="Calibri" w:cs="Calibri"/>
          <w:color w:val="F4B183"/>
        </w:rPr>
        <w:t xml:space="preserve">o need to provide T&amp;C </w:t>
      </w:r>
      <w:r w:rsidR="002B75B6" w:rsidRPr="008875C6">
        <w:rPr>
          <w:rFonts w:ascii="Calibri" w:eastAsia="Times New Roman" w:hAnsi="Calibri" w:cs="Calibri"/>
          <w:color w:val="F4B183"/>
        </w:rPr>
        <w:t>now</w:t>
      </w:r>
      <w:r w:rsidRPr="008875C6">
        <w:rPr>
          <w:rFonts w:ascii="Calibri" w:eastAsia="Times New Roman" w:hAnsi="Calibri" w:cs="Calibri"/>
          <w:color w:val="F4B183"/>
        </w:rPr>
        <w:t>, once the vendor is selected the vendor can provides us with their contract for review and processing.</w:t>
      </w:r>
    </w:p>
    <w:p w14:paraId="2069C874" w14:textId="77777777" w:rsidR="00F3352C" w:rsidRDefault="00F3352C" w:rsidP="00F3352C">
      <w:pPr>
        <w:pStyle w:val="ListParagraph"/>
        <w:rPr>
          <w:rFonts w:ascii="Calibri" w:eastAsia="Times New Roman" w:hAnsi="Calibri" w:cs="Calibri"/>
        </w:rPr>
      </w:pPr>
    </w:p>
    <w:p w14:paraId="50BA4A38" w14:textId="23E748C3" w:rsidR="008875C6" w:rsidRPr="002B75B6" w:rsidRDefault="008875C6" w:rsidP="008875C6">
      <w:pPr>
        <w:numPr>
          <w:ilvl w:val="0"/>
          <w:numId w:val="1"/>
        </w:numPr>
        <w:spacing w:after="0" w:line="240" w:lineRule="auto"/>
        <w:rPr>
          <w:rFonts w:ascii="Calibri" w:eastAsia="Times New Roman" w:hAnsi="Calibri" w:cs="Calibri"/>
        </w:rPr>
      </w:pPr>
      <w:r w:rsidRPr="008875C6">
        <w:rPr>
          <w:rFonts w:ascii="Calibri" w:eastAsia="Times New Roman" w:hAnsi="Calibri" w:cs="Calibri"/>
        </w:rPr>
        <w:t>Is the Business Associate Agreement applicable for this RFP as the services provided should not involve any HIPAA or PHI?</w:t>
      </w:r>
      <w:r w:rsidRPr="008875C6">
        <w:rPr>
          <w:rFonts w:ascii="Calibri" w:eastAsia="Times New Roman" w:hAnsi="Calibri" w:cs="Calibri"/>
          <w:color w:val="1F497D"/>
        </w:rPr>
        <w:t xml:space="preserve"> </w:t>
      </w:r>
      <w:r w:rsidRPr="008875C6">
        <w:rPr>
          <w:rFonts w:ascii="Calibri" w:eastAsia="Times New Roman" w:hAnsi="Calibri" w:cs="Calibri"/>
          <w:color w:val="F4B183"/>
        </w:rPr>
        <w:t>Yes</w:t>
      </w:r>
      <w:r w:rsidR="00F3352C">
        <w:rPr>
          <w:rFonts w:ascii="Calibri" w:eastAsia="Times New Roman" w:hAnsi="Calibri" w:cs="Calibri"/>
          <w:color w:val="F4B183"/>
        </w:rPr>
        <w:t>, there may be labels on containers that could include PHI.</w:t>
      </w:r>
      <w:r w:rsidRPr="008875C6">
        <w:rPr>
          <w:rFonts w:ascii="Calibri" w:eastAsia="Times New Roman" w:hAnsi="Calibri" w:cs="Calibri"/>
          <w:color w:val="F4B183"/>
        </w:rPr>
        <w:t xml:space="preserve"> </w:t>
      </w:r>
    </w:p>
    <w:p w14:paraId="5FB00455" w14:textId="77777777" w:rsidR="002B75B6" w:rsidRDefault="002B75B6" w:rsidP="002B75B6">
      <w:pPr>
        <w:pStyle w:val="ListParagraph"/>
        <w:rPr>
          <w:rFonts w:ascii="Calibri" w:eastAsia="Times New Roman" w:hAnsi="Calibri" w:cs="Calibri"/>
        </w:rPr>
      </w:pPr>
    </w:p>
    <w:p w14:paraId="7ADF32E2" w14:textId="4A47C78B" w:rsidR="002B75B6" w:rsidRPr="008875C6" w:rsidRDefault="002B75B6" w:rsidP="008875C6">
      <w:pPr>
        <w:numPr>
          <w:ilvl w:val="0"/>
          <w:numId w:val="1"/>
        </w:numPr>
        <w:spacing w:after="0" w:line="240" w:lineRule="auto"/>
        <w:rPr>
          <w:rFonts w:ascii="Calibri" w:eastAsia="Times New Roman" w:hAnsi="Calibri" w:cs="Calibri"/>
          <w:color w:val="F4B183"/>
        </w:rPr>
      </w:pPr>
      <w:r>
        <w:t>R</w:t>
      </w:r>
      <w:r>
        <w:t>egarding the pharmaceutical waste disposal for the Manning II facility.  It states that services will be needed monthly however it does not list the number of 18 Gallon containers that the facility will generate per pickup.  How many containers will the facility generate each month?</w:t>
      </w:r>
      <w:r w:rsidR="00D465FC">
        <w:t xml:space="preserve"> </w:t>
      </w:r>
      <w:r w:rsidR="00D465FC" w:rsidRPr="00D465FC">
        <w:rPr>
          <w:rFonts w:ascii="Calibri" w:eastAsia="Times New Roman" w:hAnsi="Calibri" w:cs="Calibri"/>
          <w:color w:val="F4B183"/>
        </w:rPr>
        <w:t>Our estimate is 4 per month but may be less.</w:t>
      </w:r>
    </w:p>
    <w:p w14:paraId="7735B037" w14:textId="77777777" w:rsidR="008875C6" w:rsidRPr="004122CA" w:rsidRDefault="008875C6" w:rsidP="004122CA">
      <w:pPr>
        <w:spacing w:after="0" w:line="240" w:lineRule="auto"/>
        <w:ind w:left="720"/>
        <w:rPr>
          <w:rFonts w:ascii="Calibri" w:eastAsia="Times New Roman" w:hAnsi="Calibri" w:cs="Calibri"/>
          <w:color w:val="F4B183"/>
        </w:rPr>
      </w:pPr>
    </w:p>
    <w:p w14:paraId="059B6061" w14:textId="34CD13B9" w:rsidR="0076408D" w:rsidRDefault="0076408D" w:rsidP="0076408D"/>
    <w:p w14:paraId="3A7A79AC" w14:textId="77777777" w:rsidR="0076408D" w:rsidRDefault="0076408D" w:rsidP="0076408D"/>
    <w:sectPr w:rsidR="007640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pt">
    <w:altName w:val="Century Gothic"/>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D46302"/>
    <w:multiLevelType w:val="hybridMultilevel"/>
    <w:tmpl w:val="299834A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08D"/>
    <w:rsid w:val="002B75B6"/>
    <w:rsid w:val="004122CA"/>
    <w:rsid w:val="0076408D"/>
    <w:rsid w:val="007D1D65"/>
    <w:rsid w:val="007E372B"/>
    <w:rsid w:val="008875C6"/>
    <w:rsid w:val="00B27020"/>
    <w:rsid w:val="00D465FC"/>
    <w:rsid w:val="00E6314E"/>
    <w:rsid w:val="00E91769"/>
    <w:rsid w:val="00F3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05FD1"/>
  <w15:chartTrackingRefBased/>
  <w15:docId w15:val="{D6F11400-941D-4453-BC46-AF116D89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408D"/>
    <w:rPr>
      <w:color w:val="0000FF"/>
      <w:u w:val="single"/>
    </w:rPr>
  </w:style>
  <w:style w:type="paragraph" w:styleId="ListParagraph">
    <w:name w:val="List Paragraph"/>
    <w:basedOn w:val="Normal"/>
    <w:uiPriority w:val="34"/>
    <w:qFormat/>
    <w:rsid w:val="007D1D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2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Hodges</dc:creator>
  <cp:keywords/>
  <dc:description/>
  <cp:lastModifiedBy>Mark Hodges</cp:lastModifiedBy>
  <cp:revision>1</cp:revision>
  <dcterms:created xsi:type="dcterms:W3CDTF">2020-08-03T17:19:00Z</dcterms:created>
  <dcterms:modified xsi:type="dcterms:W3CDTF">2020-08-03T19:24:00Z</dcterms:modified>
</cp:coreProperties>
</file>